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48910" cy="3179445"/>
            <wp:effectExtent l="4445" t="4445" r="2349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2245" cy="2867025"/>
            <wp:effectExtent l="4445" t="4445" r="10160" b="5080"/>
            <wp:docPr id="2" name="图片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/>
    <w:p/>
    <w:p/>
    <w:p/>
    <w:p/>
    <w:p/>
    <w:p/>
    <w:p/>
    <w:p/>
    <w:p/>
    <w:p/>
    <w:p>
      <w:r>
        <w:drawing>
          <wp:inline distT="0" distB="0" distL="114300" distR="114300">
            <wp:extent cx="5405755" cy="3257550"/>
            <wp:effectExtent l="4445" t="4445" r="19050" b="14605"/>
            <wp:docPr id="3" name="图片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/>
    <w:p>
      <w:bookmarkStart w:id="0" w:name="_GoBack"/>
      <w:bookmarkEnd w:id="0"/>
      <w:r>
        <w:drawing>
          <wp:inline distT="0" distB="0" distL="114300" distR="114300">
            <wp:extent cx="5410200" cy="3276600"/>
            <wp:effectExtent l="4445" t="4445" r="1460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F7C8C"/>
    <w:rsid w:val="575F7C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fc\Desktop\&#20998;&#26512;&#25253;&#21578;\4.&#22270;&#34920;&#65288;&#65289;\&#20225;&#19994;&#22270;&#65288;&#20462;&#25913;&#21518;&#65289;2304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fc\Desktop\&#20998;&#26512;&#25253;&#21578;\4.&#22270;&#34920;&#65288;&#65289;\&#20225;&#19994;&#22270;&#65288;&#20462;&#25913;&#21518;&#65289;2304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oleObject" Target="file:///C:\Users\kfc\Desktop\&#20998;&#26512;&#25253;&#21578;\4.&#22270;&#34920;&#65288;&#65289;\&#20225;&#19994;&#22270;&#65288;&#20462;&#25913;&#21518;&#65289;2304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fc\Desktop\&#20998;&#26512;&#25253;&#21578;\4.&#22270;&#34920;&#65288;&#65289;\&#20225;&#19994;&#22270;&#65288;&#20462;&#25913;&#21518;&#65289;230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1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t>所出资企业资产总额变动情况</a:t>
            </a:r>
            <a:endParaRPr sz="1100" b="0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309822927063694"/>
          <c:y val="0.0381945300315721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9718412775099"/>
          <c:y val="0.17789909594634"/>
          <c:w val="0.758803469206878"/>
          <c:h val="0.50829700382760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'[企业图（修改后）2304.xls]资产变动'!$B$3</c:f>
              <c:strCache>
                <c:ptCount val="1"/>
                <c:pt idx="0">
                  <c:v>资产总额</c:v>
                </c:pt>
              </c:strCache>
            </c:strRef>
          </c:tx>
          <c:spPr>
            <a:solidFill>
              <a:srgbClr val="9999FF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elete val="1"/>
          </c:dLbls>
          <c:cat>
            <c:numRef>
              <c:f>'[企业图（修改后）2304.xls]资产变动'!$A$4:$A$14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 c:formatCode="@">
                  <c:v>2021</c:v>
                </c:pt>
                <c:pt idx="9">
                  <c:v>2022</c:v>
                </c:pt>
                <c:pt idx="10">
                  <c:v>202304</c:v>
                </c:pt>
              </c:numCache>
            </c:numRef>
          </c:cat>
          <c:val>
            <c:numRef>
              <c:f>'[企业图（修改后）2304.xls]资产变动'!$B$4:$B$14</c:f>
              <c:numCache>
                <c:formatCode>#,##0.00_ </c:formatCode>
                <c:ptCount val="11"/>
                <c:pt idx="0">
                  <c:v>7740.35</c:v>
                </c:pt>
                <c:pt idx="1">
                  <c:v>9597.81</c:v>
                </c:pt>
                <c:pt idx="2">
                  <c:v>11404.29</c:v>
                </c:pt>
                <c:pt idx="3" c:formatCode="0.00_ ">
                  <c:v>13065.27</c:v>
                </c:pt>
                <c:pt idx="4" c:formatCode="#,##0_ ">
                  <c:v>15171.95</c:v>
                </c:pt>
                <c:pt idx="5" c:formatCode="#,##0_ ">
                  <c:v>17447.3</c:v>
                </c:pt>
                <c:pt idx="6" c:formatCode="#,##0_ ">
                  <c:v>18768.26</c:v>
                </c:pt>
                <c:pt idx="7" c:formatCode="#,##0_ ">
                  <c:v>19687.53</c:v>
                </c:pt>
                <c:pt idx="8" c:formatCode="#,##0_ ">
                  <c:v>21445.87</c:v>
                </c:pt>
                <c:pt idx="9" c:formatCode="#,##0_ ">
                  <c:v>22814.1</c:v>
                </c:pt>
                <c:pt idx="10" c:formatCode="#,##0_ ">
                  <c:v>23365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299577164"/>
        <c:axId val="906200863"/>
      </c:barChart>
      <c:lineChart>
        <c:grouping val="standard"/>
        <c:varyColors val="0"/>
        <c:ser>
          <c:idx val="0"/>
          <c:order val="1"/>
          <c:tx>
            <c:strRef>
              <c:f>'[企业图（修改后）2304.xls]资产变动'!$C$3</c:f>
              <c:strCache>
                <c:ptCount val="1"/>
                <c:pt idx="0">
                  <c:v>比增</c:v>
                </c:pt>
              </c:strCache>
            </c:strRef>
          </c:tx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9525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elete val="1"/>
          </c:dLbls>
          <c:cat>
            <c:numRef>
              <c:f>'[企业图（修改后）2304.xls]资产变动'!$A$4:$A$14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 c:formatCode="@">
                  <c:v>2021</c:v>
                </c:pt>
                <c:pt idx="9">
                  <c:v>2022</c:v>
                </c:pt>
                <c:pt idx="10">
                  <c:v>202304</c:v>
                </c:pt>
              </c:numCache>
            </c:numRef>
          </c:cat>
          <c:val>
            <c:numRef>
              <c:f>'[企业图（修改后）2304.xls]资产变动'!$C$4:$C$14</c:f>
              <c:numCache>
                <c:formatCode>#,##0.0_ </c:formatCode>
                <c:ptCount val="11"/>
                <c:pt idx="0">
                  <c:v>17.05</c:v>
                </c:pt>
                <c:pt idx="1">
                  <c:v>23.38</c:v>
                </c:pt>
                <c:pt idx="2">
                  <c:v>18.54</c:v>
                </c:pt>
                <c:pt idx="3" c:formatCode="0.0_ ">
                  <c:v>14.39</c:v>
                </c:pt>
                <c:pt idx="4" c:formatCode="0.0_ ">
                  <c:v>16.11</c:v>
                </c:pt>
                <c:pt idx="5" c:formatCode="0.0_ ">
                  <c:v>15.4</c:v>
                </c:pt>
                <c:pt idx="6" c:formatCode="0.0_ ">
                  <c:v>7.54</c:v>
                </c:pt>
                <c:pt idx="7" c:formatCode="General">
                  <c:v>4.8</c:v>
                </c:pt>
                <c:pt idx="8" c:formatCode="0.00_ ">
                  <c:v>5.6</c:v>
                </c:pt>
                <c:pt idx="9" c:formatCode="General">
                  <c:v>6.3</c:v>
                </c:pt>
                <c:pt idx="10" c:formatCode="General">
                  <c:v>5.8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4680197"/>
        <c:axId val="127860053"/>
      </c:lineChart>
      <c:catAx>
        <c:axId val="29957716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t>年-月份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451764999445492"/>
              <c:y val="0.881947582639127"/>
            </c:manualLayout>
          </c:layout>
          <c:overlay val="0"/>
          <c:spPr>
            <a:noFill/>
            <a:ln w="3175">
              <a:noFill/>
            </a:ln>
          </c:spPr>
        </c:title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06200863"/>
        <c:crosses val="autoZero"/>
        <c:auto val="1"/>
        <c:lblAlgn val="ctr"/>
        <c:lblOffset val="100"/>
        <c:tickLblSkip val="1"/>
        <c:noMultiLvlLbl val="0"/>
      </c:catAx>
      <c:valAx>
        <c:axId val="906200863"/>
        <c:scaling>
          <c:orientation val="minMax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t>资产总额（亿元）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329218882850911"/>
              <c:y val="0.361112252272814"/>
            </c:manualLayout>
          </c:layout>
          <c:overlay val="0"/>
          <c:spPr>
            <a:noFill/>
            <a:ln w="3175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99577164"/>
        <c:crosses val="autoZero"/>
        <c:crossBetween val="between"/>
      </c:valAx>
      <c:catAx>
        <c:axId val="77468019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27860053"/>
        <c:crosses val="autoZero"/>
        <c:auto val="0"/>
        <c:lblAlgn val="ctr"/>
        <c:lblOffset val="100"/>
        <c:noMultiLvlLbl val="0"/>
      </c:catAx>
      <c:valAx>
        <c:axId val="127860053"/>
        <c:scaling>
          <c:orientation val="minMax"/>
        </c:scaling>
        <c:delete val="0"/>
        <c:axPos val="r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t>比增（%）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930043251635799"/>
              <c:y val="0.43402913766214"/>
            </c:manualLayout>
          </c:layout>
          <c:overlay val="0"/>
          <c:spPr>
            <a:noFill/>
            <a:ln w="3175">
              <a:noFill/>
            </a:ln>
          </c:spPr>
        </c:title>
        <c:numFmt formatCode="0.0_ " sourceLinked="0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774680197"/>
        <c:crosses val="max"/>
        <c:crossBetween val="between"/>
      </c:valAx>
      <c:spPr>
        <a:solidFill>
          <a:srgbClr val="FFFFFF">
            <a:alpha val="100000"/>
          </a:srgbClr>
        </a:solidFill>
        <a:ln w="12700">
          <a:solidFill>
            <a:srgbClr val="FFFFFF">
              <a:alpha val="100000"/>
            </a:srgbClr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5225"/>
          <c:y val="0.13425"/>
          <c:w val="0.11425"/>
          <c:h val="0.06775"/>
        </c:manualLayout>
      </c:layout>
      <c:overlay val="0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57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solidFill>
        <a:srgbClr val="000000">
          <a:alpha val="100000"/>
        </a:srgbClr>
      </a:solidFill>
      <a:prstDash val="solid"/>
      <a:round/>
    </a:ln>
  </c:spPr>
  <c:txPr>
    <a:bodyPr rot="0" wrap="square" anchor="ctr" anchorCtr="1"/>
    <a:lstStyle/>
    <a:p>
      <a:pPr>
        <a:defRPr lang="zh-CN" sz="9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1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t>所出资企业所有者权益变动情况</a:t>
            </a:r>
            <a:endParaRPr sz="1100" b="0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309822966118306"/>
          <c:y val="0.0381941577691138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2932805621025"/>
          <c:y val="0.259359320464553"/>
          <c:w val="0.76320718637435"/>
          <c:h val="0.53802722213373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'[企业图（修改后）2304.xls]权益变动（报外网）'!$B$3</c:f>
              <c:strCache>
                <c:ptCount val="1"/>
                <c:pt idx="0">
                  <c:v>所有者权益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numRef>
              <c:f>'[企业图（修改后）2304.xls]权益变动（报外网）'!$A$4:$A$14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 c:formatCode="@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202304</c:v>
                </c:pt>
              </c:numCache>
            </c:numRef>
          </c:cat>
          <c:val>
            <c:numRef>
              <c:f>'[企业图（修改后）2304.xls]权益变动（报外网）'!$B$4:$B$14</c:f>
              <c:numCache>
                <c:formatCode>#,##0.00_ </c:formatCode>
                <c:ptCount val="11"/>
                <c:pt idx="0">
                  <c:v>1794.1</c:v>
                </c:pt>
                <c:pt idx="1">
                  <c:v>2171</c:v>
                </c:pt>
                <c:pt idx="2">
                  <c:v>2487.89</c:v>
                </c:pt>
                <c:pt idx="3">
                  <c:v>2828.72</c:v>
                </c:pt>
                <c:pt idx="4">
                  <c:v>3102.65</c:v>
                </c:pt>
                <c:pt idx="5">
                  <c:v>3692.26</c:v>
                </c:pt>
                <c:pt idx="6">
                  <c:v>3890.76</c:v>
                </c:pt>
                <c:pt idx="7">
                  <c:v>4098.26</c:v>
                </c:pt>
                <c:pt idx="8">
                  <c:v>4639.04</c:v>
                </c:pt>
                <c:pt idx="9">
                  <c:v>4709.02</c:v>
                </c:pt>
                <c:pt idx="10">
                  <c:v>4815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75906607"/>
        <c:axId val="668693528"/>
      </c:barChart>
      <c:lineChart>
        <c:grouping val="standard"/>
        <c:varyColors val="0"/>
        <c:ser>
          <c:idx val="2"/>
          <c:order val="1"/>
          <c:tx>
            <c:strRef>
              <c:f>'[企业图（修改后）2304.xls]权益变动（报外网）'!$C$3</c:f>
              <c:strCache>
                <c:ptCount val="1"/>
                <c:pt idx="0">
                  <c:v>比增</c:v>
                </c:pt>
              </c:strCache>
            </c:strRef>
          </c:tx>
          <c:dLbls>
            <c:delete val="1"/>
          </c:dLbls>
          <c:val>
            <c:numRef>
              <c:f>'[企业图（修改后）2304.xls]权益变动（报外网）'!$C$4:$C$14</c:f>
              <c:numCache>
                <c:formatCode>#,##0.00_ </c:formatCode>
                <c:ptCount val="11"/>
                <c:pt idx="0">
                  <c:v>8.46</c:v>
                </c:pt>
                <c:pt idx="1">
                  <c:v>19.52</c:v>
                </c:pt>
                <c:pt idx="2">
                  <c:v>14.75</c:v>
                </c:pt>
                <c:pt idx="3">
                  <c:v>14.64</c:v>
                </c:pt>
                <c:pt idx="4">
                  <c:v>9.69</c:v>
                </c:pt>
                <c:pt idx="5">
                  <c:v>20.57</c:v>
                </c:pt>
                <c:pt idx="6">
                  <c:v>5.56</c:v>
                </c:pt>
                <c:pt idx="7">
                  <c:v>5.4</c:v>
                </c:pt>
                <c:pt idx="8">
                  <c:v>7.1</c:v>
                </c:pt>
                <c:pt idx="9">
                  <c:v>1.8</c:v>
                </c:pt>
                <c:pt idx="10">
                  <c:v>1.4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3296824"/>
        <c:axId val="919198102"/>
      </c:lineChart>
      <c:catAx>
        <c:axId val="75906607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t>年度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471194297434132"/>
              <c:y val="0.881946844023138"/>
            </c:manualLayout>
          </c:layout>
          <c:overlay val="0"/>
          <c:spPr>
            <a:noFill/>
            <a:ln w="25400">
              <a:noFill/>
            </a:ln>
          </c:spPr>
        </c:title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668693528"/>
        <c:crosses val="autoZero"/>
        <c:auto val="1"/>
        <c:lblAlgn val="ctr"/>
        <c:lblOffset val="100"/>
        <c:tickLblSkip val="1"/>
        <c:noMultiLvlLbl val="0"/>
      </c:catAx>
      <c:valAx>
        <c:axId val="668693528"/>
        <c:scaling>
          <c:orientation val="minMax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t>所有者权益（亿元）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329217044590738"/>
              <c:y val="0.361111705696982"/>
            </c:manualLayout>
          </c:layout>
          <c:overlay val="0"/>
          <c:spPr>
            <a:noFill/>
            <a:ln w="25400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75906607"/>
        <c:crosses val="autoZero"/>
        <c:crossBetween val="between"/>
      </c:valAx>
      <c:catAx>
        <c:axId val="48329682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19198102"/>
        <c:crosses val="autoZero"/>
        <c:auto val="0"/>
        <c:lblAlgn val="ctr"/>
        <c:lblOffset val="100"/>
        <c:noMultiLvlLbl val="0"/>
      </c:catAx>
      <c:valAx>
        <c:axId val="919198102"/>
        <c:scaling>
          <c:orientation val="minMax"/>
        </c:scaling>
        <c:delete val="0"/>
        <c:axPos val="r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rPr sz="900" b="0" i="0" u="none" strike="noStrike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rPr>
                  <a:t>比增（%）</a:t>
                </a:r>
                <a:endParaRPr sz="1200" b="0" i="0" u="none" strike="noStrike" baseline="0">
                  <a:solidFill>
                    <a:srgbClr val="000000"/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930043170833154"/>
              <c:y val="0.434029338565689"/>
            </c:manualLayout>
          </c:layout>
          <c:overlay val="0"/>
          <c:spPr>
            <a:noFill/>
            <a:ln w="25400">
              <a:noFill/>
            </a:ln>
          </c:spPr>
        </c:title>
        <c:numFmt formatCode="0.0_ " sourceLinked="0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483296824"/>
        <c:crosses val="max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15"/>
          <c:y val="0.14325"/>
          <c:w val="0.165"/>
          <c:h val="0.121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 rot="0" wrap="square" anchor="ctr" anchorCtr="1"/>
    <a:lstStyle/>
    <a:p>
      <a:pPr>
        <a:defRPr lang="zh-CN" sz="900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2" charset="0"/>
                <a:ea typeface="Arial" panose="020B0604020202020204" pitchFamily="2" charset="0"/>
                <a:cs typeface="Arial" panose="020B0604020202020204" pitchFamily="2" charset="0"/>
              </a:defRPr>
            </a:pPr>
            <a:r>
              <a:rPr sz="10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2023年所出资企业营业总收入月变动情况</a:t>
            </a:r>
            <a:endParaRPr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90754255718035"/>
          <c:y val="0.034056252227730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8095457766849"/>
          <c:y val="0.277779397945627"/>
          <c:w val="0.754287117349549"/>
          <c:h val="0.46193415637860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'[企业图（修改后）2304.xls]营业收入变动'!$C$3</c:f>
              <c:strCache>
                <c:ptCount val="1"/>
                <c:pt idx="0">
                  <c:v>上年同期数</c:v>
                </c:pt>
              </c:strCache>
            </c:strRef>
          </c:tx>
          <c:spPr>
            <a:solidFill>
              <a:srgbClr val="FFFFFF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elete val="1"/>
          </c:dLbls>
          <c:cat>
            <c:numRef>
              <c:f>'[企业图（修改后）2304.xls]营业收入变动'!$A$4:$A$16</c:f>
              <c:numCache>
                <c:formatCode>General</c:formatCode>
                <c:ptCount val="13"/>
                <c:pt idx="0">
                  <c:v>2204</c:v>
                </c:pt>
                <c:pt idx="1">
                  <c:v>2205</c:v>
                </c:pt>
                <c:pt idx="2">
                  <c:v>2206</c:v>
                </c:pt>
                <c:pt idx="3">
                  <c:v>2207</c:v>
                </c:pt>
                <c:pt idx="4">
                  <c:v>2208</c:v>
                </c:pt>
                <c:pt idx="5">
                  <c:v>2209</c:v>
                </c:pt>
                <c:pt idx="6">
                  <c:v>2210</c:v>
                </c:pt>
                <c:pt idx="7">
                  <c:v>2211</c:v>
                </c:pt>
                <c:pt idx="8">
                  <c:v>2212</c:v>
                </c:pt>
                <c:pt idx="9">
                  <c:v>2301</c:v>
                </c:pt>
                <c:pt idx="10">
                  <c:v>2302</c:v>
                </c:pt>
                <c:pt idx="11">
                  <c:v>2303</c:v>
                </c:pt>
                <c:pt idx="12">
                  <c:v>2304</c:v>
                </c:pt>
              </c:numCache>
            </c:numRef>
          </c:cat>
          <c:val>
            <c:numRef>
              <c:f>'[企业图（修改后）2304.xls]营业收入变动'!$C$4:$C$16</c:f>
              <c:numCache>
                <c:formatCode>#,##0</c:formatCode>
                <c:ptCount val="13"/>
                <c:pt idx="0">
                  <c:v>375.3</c:v>
                </c:pt>
                <c:pt idx="1">
                  <c:v>387</c:v>
                </c:pt>
                <c:pt idx="2">
                  <c:v>433.61</c:v>
                </c:pt>
                <c:pt idx="3">
                  <c:v>411.4</c:v>
                </c:pt>
                <c:pt idx="4">
                  <c:v>422.6</c:v>
                </c:pt>
                <c:pt idx="5">
                  <c:v>409.1</c:v>
                </c:pt>
                <c:pt idx="6" c:formatCode="0.0_ ">
                  <c:v>389.2</c:v>
                </c:pt>
                <c:pt idx="7" c:formatCode="0.0_ ">
                  <c:v>483.7</c:v>
                </c:pt>
                <c:pt idx="8" c:formatCode="0.0_ ">
                  <c:v>481.41</c:v>
                </c:pt>
                <c:pt idx="9" c:formatCode="General">
                  <c:v>401.7</c:v>
                </c:pt>
                <c:pt idx="10" c:formatCode="General">
                  <c:v>365.8</c:v>
                </c:pt>
                <c:pt idx="11" c:formatCode="0.0_ ">
                  <c:v>513.8</c:v>
                </c:pt>
                <c:pt idx="12" c:formatCode="0.0_ ">
                  <c:v>414.8</c:v>
                </c:pt>
              </c:numCache>
            </c:numRef>
          </c:val>
        </c:ser>
        <c:ser>
          <c:idx val="0"/>
          <c:order val="1"/>
          <c:tx>
            <c:strRef>
              <c:f>'[企业图（修改后）2304.xls]营业收入变动'!$B$3</c:f>
              <c:strCache>
                <c:ptCount val="1"/>
                <c:pt idx="0">
                  <c:v>当月数</c:v>
                </c:pt>
              </c:strCache>
            </c:strRef>
          </c:tx>
          <c:spPr>
            <a:blipFill>
              <a:blip xmlns:r="http://schemas.openxmlformats.org/officeDocument/2006/relationships" r:embed="rId2"/>
            </a:blip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elete val="1"/>
          </c:dLbls>
          <c:cat>
            <c:numRef>
              <c:f>'[企业图（修改后）2304.xls]营业收入变动'!$A$4:$A$16</c:f>
              <c:numCache>
                <c:formatCode>General</c:formatCode>
                <c:ptCount val="13"/>
                <c:pt idx="0">
                  <c:v>2204</c:v>
                </c:pt>
                <c:pt idx="1">
                  <c:v>2205</c:v>
                </c:pt>
                <c:pt idx="2">
                  <c:v>2206</c:v>
                </c:pt>
                <c:pt idx="3">
                  <c:v>2207</c:v>
                </c:pt>
                <c:pt idx="4">
                  <c:v>2208</c:v>
                </c:pt>
                <c:pt idx="5">
                  <c:v>2209</c:v>
                </c:pt>
                <c:pt idx="6">
                  <c:v>2210</c:v>
                </c:pt>
                <c:pt idx="7">
                  <c:v>2211</c:v>
                </c:pt>
                <c:pt idx="8">
                  <c:v>2212</c:v>
                </c:pt>
                <c:pt idx="9">
                  <c:v>2301</c:v>
                </c:pt>
                <c:pt idx="10">
                  <c:v>2302</c:v>
                </c:pt>
                <c:pt idx="11">
                  <c:v>2303</c:v>
                </c:pt>
                <c:pt idx="12">
                  <c:v>2304</c:v>
                </c:pt>
              </c:numCache>
            </c:numRef>
          </c:cat>
          <c:val>
            <c:numRef>
              <c:f>'[企业图（修改后）2304.xls]营业收入变动'!$B$4:$B$16</c:f>
              <c:numCache>
                <c:formatCode>0.0_ </c:formatCode>
                <c:ptCount val="13"/>
                <c:pt idx="0">
                  <c:v>414.84</c:v>
                </c:pt>
                <c:pt idx="1">
                  <c:v>451.44</c:v>
                </c:pt>
                <c:pt idx="2">
                  <c:v>476.61</c:v>
                </c:pt>
                <c:pt idx="3">
                  <c:v>399.86</c:v>
                </c:pt>
                <c:pt idx="4">
                  <c:v>451.43</c:v>
                </c:pt>
                <c:pt idx="5">
                  <c:v>478.36</c:v>
                </c:pt>
                <c:pt idx="6">
                  <c:v>427.97</c:v>
                </c:pt>
                <c:pt idx="7">
                  <c:v>503.64</c:v>
                </c:pt>
                <c:pt idx="8">
                  <c:v>522.01</c:v>
                </c:pt>
                <c:pt idx="9" c:formatCode="General">
                  <c:v>349.87</c:v>
                </c:pt>
                <c:pt idx="10" c:formatCode="General">
                  <c:v>386.01</c:v>
                </c:pt>
                <c:pt idx="11">
                  <c:v>490.78</c:v>
                </c:pt>
                <c:pt idx="12">
                  <c:v>305.64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734581775"/>
        <c:axId val="82617038"/>
      </c:barChart>
      <c:lineChart>
        <c:grouping val="standard"/>
        <c:varyColors val="0"/>
        <c:ser>
          <c:idx val="2"/>
          <c:order val="2"/>
          <c:tx>
            <c:strRef>
              <c:f>'[企业图（修改后）2304.xls]营业收入变动'!$D$3</c:f>
              <c:strCache>
                <c:ptCount val="1"/>
                <c:pt idx="0">
                  <c:v>比增</c:v>
                </c:pt>
              </c:strCache>
            </c:strRef>
          </c:tx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triangle"/>
            <c:size val="5"/>
            <c:spPr>
              <a:solidFill>
                <a:srgbClr val="000080">
                  <a:alpha val="100000"/>
                </a:srgbClr>
              </a:solidFill>
              <a:ln w="9525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elete val="1"/>
          </c:dLbls>
          <c:val>
            <c:numRef>
              <c:f>'[企业图（修改后）2304.xls]营业收入变动'!$D$4:$D$16</c:f>
              <c:numCache>
                <c:formatCode>General</c:formatCode>
                <c:ptCount val="13"/>
                <c:pt idx="0" c:formatCode="General">
                  <c:v>10.5355715427658</c:v>
                </c:pt>
                <c:pt idx="1" c:formatCode="General">
                  <c:v>16.6511627906977</c:v>
                </c:pt>
                <c:pt idx="2" c:formatCode="General">
                  <c:v>9.9167454625124</c:v>
                </c:pt>
                <c:pt idx="3" c:formatCode="General">
                  <c:v>-2.80505590666018</c:v>
                </c:pt>
                <c:pt idx="4" c:formatCode="General">
                  <c:v>6.8220539517274</c:v>
                </c:pt>
                <c:pt idx="5" c:formatCode="General">
                  <c:v>16.9298460034221</c:v>
                </c:pt>
                <c:pt idx="6" c:formatCode="General">
                  <c:v>9.96145940390546</c:v>
                </c:pt>
                <c:pt idx="7" c:formatCode="General">
                  <c:v>4.12238991110192</c:v>
                </c:pt>
                <c:pt idx="8" c:formatCode="General">
                  <c:v>8.43355975156311</c:v>
                </c:pt>
                <c:pt idx="9" c:formatCode="0.0_ ">
                  <c:v>-12.9026636793627</c:v>
                </c:pt>
                <c:pt idx="10" c:formatCode="General">
                  <c:v>5.52487698195735</c:v>
                </c:pt>
                <c:pt idx="11" c:formatCode="0.0_ ">
                  <c:v>-4.48034254573764</c:v>
                </c:pt>
                <c:pt idx="12" c:formatCode="0.0_ ">
                  <c:v>-26.3162970106075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8959737"/>
        <c:axId val="788747015"/>
      </c:lineChart>
      <c:catAx>
        <c:axId val="734581775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rPr sz="1000" b="0" i="0" u="none" strike="noStrike" baseline="0">
                    <a:solidFill>
                      <a:srgbClr val="000000"/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rPr>
                  <a:t>月份</a:t>
                </a:r>
                <a:endParaRPr sz="1200" b="0" i="0" u="none" strike="noStrike" baseline="0">
                  <a:solidFill>
                    <a:srgbClr val="000000"/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470802949631296"/>
              <c:y val="0.885448948511066"/>
            </c:manualLayout>
          </c:layout>
          <c:overlay val="0"/>
          <c:spPr>
            <a:noFill/>
            <a:ln w="3175">
              <a:noFill/>
            </a:ln>
          </c:spPr>
        </c:title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2617038"/>
        <c:crosses val="autoZero"/>
        <c:auto val="0"/>
        <c:lblAlgn val="ctr"/>
        <c:lblOffset val="100"/>
        <c:tickLblSkip val="1"/>
        <c:noMultiLvlLbl val="0"/>
      </c:catAx>
      <c:valAx>
        <c:axId val="82617038"/>
        <c:scaling>
          <c:orientation val="minMax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8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t>营业总收入（亿元）</a:t>
                </a:r>
                <a:endParaRPr sz="8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547445569303837"/>
              <c:y val="0.373089336055215"/>
            </c:manualLayout>
          </c:layout>
          <c:overlay val="0"/>
          <c:spPr>
            <a:noFill/>
            <a:ln w="3175">
              <a:noFill/>
            </a:ln>
          </c:spPr>
        </c:title>
        <c:numFmt formatCode="#,##0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2" charset="0"/>
                <a:ea typeface="Arial" panose="020B0604020202020204" pitchFamily="2" charset="0"/>
                <a:cs typeface="Arial" panose="020B0604020202020204" pitchFamily="2" charset="0"/>
              </a:defRPr>
            </a:pPr>
          </a:p>
        </c:txPr>
        <c:crossAx val="734581775"/>
        <c:crosses val="autoZero"/>
        <c:crossBetween val="between"/>
      </c:valAx>
      <c:catAx>
        <c:axId val="48895973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788747015"/>
        <c:crosses val="autoZero"/>
        <c:auto val="0"/>
        <c:lblAlgn val="ctr"/>
        <c:lblOffset val="100"/>
        <c:noMultiLvlLbl val="0"/>
      </c:catAx>
      <c:valAx>
        <c:axId val="788747015"/>
        <c:scaling>
          <c:orientation val="minMax"/>
        </c:scaling>
        <c:delete val="0"/>
        <c:axPos val="r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2" charset="0"/>
                    <a:ea typeface="Arial" panose="020B0604020202020204" pitchFamily="2" charset="0"/>
                    <a:cs typeface="Arial" panose="020B0604020202020204" pitchFamily="2" charset="0"/>
                  </a:defRPr>
                </a:pPr>
                <a:r>
                  <a:rPr sz="1000" b="0" i="0" u="none" strike="noStrike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rPr>
                  <a:t>比增（</a:t>
                </a:r>
                <a:r>
                  <a:rPr sz="1000" b="0" i="0" u="none" strike="noStrike" baseline="0">
                    <a:solidFill>
                      <a:srgbClr val="000000"/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rPr>
                  <a:t>%</a:t>
                </a:r>
                <a:r>
                  <a:rPr sz="1000" b="0" i="0" u="none" strike="noStrike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rPr>
                  <a:t>）</a:t>
                </a:r>
                <a:endParaRPr sz="1200" b="0" i="0" u="none" strike="noStrike" baseline="0">
                  <a:solidFill>
                    <a:srgbClr val="000000"/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934306411698538"/>
              <c:y val="0.386997180907942"/>
            </c:manualLayout>
          </c:layout>
          <c:overlay val="0"/>
        </c:title>
        <c:numFmt formatCode="0_ " sourceLinked="0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2" charset="0"/>
                <a:ea typeface="Arial" panose="020B0604020202020204" pitchFamily="2" charset="0"/>
                <a:cs typeface="Arial" panose="020B0604020202020204" pitchFamily="2" charset="0"/>
              </a:defRPr>
            </a:pPr>
          </a:p>
        </c:txPr>
        <c:crossAx val="488959737"/>
        <c:crosses val="max"/>
        <c:crossBetween val="between"/>
      </c:valAx>
      <c:spPr>
        <a:solidFill>
          <a:srgbClr val="FFFFFF">
            <a:alpha val="100000"/>
          </a:srgbClr>
        </a:solidFill>
        <a:ln w="12700">
          <a:solidFill>
            <a:srgbClr val="FFFFFF">
              <a:alpha val="100000"/>
            </a:srgbClr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885"/>
          <c:y val="0.13675"/>
          <c:w val="0.14925"/>
          <c:h val="0.1165"/>
        </c:manualLayout>
      </c:layout>
      <c:overlay val="0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65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solidFill>
        <a:srgbClr val="000000">
          <a:alpha val="100000"/>
        </a:srgbClr>
      </a:solidFill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2" charset="0"/>
                <a:ea typeface="Arial" panose="020B0604020202020204" pitchFamily="2" charset="0"/>
                <a:cs typeface="Arial" panose="020B0604020202020204" pitchFamily="2" charset="0"/>
              </a:defRPr>
            </a:pPr>
            <a:r>
              <a:rPr sz="10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2023年所出资企业利润总额月变动情况</a:t>
            </a:r>
            <a:endParaRPr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302919670252486"/>
          <c:y val="0.034055804562891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4286001276044"/>
          <c:y val="0.442887203831086"/>
          <c:w val="0.716191808392501"/>
          <c:h val="0.38416542216377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'[企业图（修改后）2304.xls]利润变动（报外网）'!$C$3</c:f>
              <c:strCache>
                <c:ptCount val="1"/>
                <c:pt idx="0">
                  <c:v>上年同期数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numRef>
              <c:f>'[企业图（修改后）2304.xls]利润变动（报外网）'!$A$4:$A$16</c:f>
              <c:numCache>
                <c:formatCode>General</c:formatCode>
                <c:ptCount val="13"/>
                <c:pt idx="0">
                  <c:v>2204</c:v>
                </c:pt>
                <c:pt idx="1">
                  <c:v>2205</c:v>
                </c:pt>
                <c:pt idx="2">
                  <c:v>2206</c:v>
                </c:pt>
                <c:pt idx="3">
                  <c:v>2207</c:v>
                </c:pt>
                <c:pt idx="4">
                  <c:v>2208</c:v>
                </c:pt>
                <c:pt idx="5">
                  <c:v>2209</c:v>
                </c:pt>
                <c:pt idx="6">
                  <c:v>2210</c:v>
                </c:pt>
                <c:pt idx="7">
                  <c:v>2211</c:v>
                </c:pt>
                <c:pt idx="8">
                  <c:v>2212</c:v>
                </c:pt>
                <c:pt idx="9">
                  <c:v>2301</c:v>
                </c:pt>
                <c:pt idx="10">
                  <c:v>2302</c:v>
                </c:pt>
                <c:pt idx="11">
                  <c:v>2303</c:v>
                </c:pt>
                <c:pt idx="12">
                  <c:v>2304</c:v>
                </c:pt>
              </c:numCache>
            </c:numRef>
          </c:cat>
          <c:val>
            <c:numRef>
              <c:f>'[企业图（修改后）2304.xls]利润变动（报外网）'!$C$4:$C$16</c:f>
              <c:numCache>
                <c:formatCode>#,##0.00_ </c:formatCode>
                <c:ptCount val="13"/>
                <c:pt idx="0">
                  <c:v>23</c:v>
                </c:pt>
                <c:pt idx="1">
                  <c:v>34.12</c:v>
                </c:pt>
                <c:pt idx="2">
                  <c:v>29.2596</c:v>
                </c:pt>
                <c:pt idx="3">
                  <c:v>23.1</c:v>
                </c:pt>
                <c:pt idx="4">
                  <c:v>20.1</c:v>
                </c:pt>
                <c:pt idx="5">
                  <c:v>14.2</c:v>
                </c:pt>
                <c:pt idx="6">
                  <c:v>14.7</c:v>
                </c:pt>
                <c:pt idx="7">
                  <c:v>12.9</c:v>
                </c:pt>
                <c:pt idx="8">
                  <c:v>-11.9</c:v>
                </c:pt>
                <c:pt idx="9">
                  <c:v>14.05</c:v>
                </c:pt>
                <c:pt idx="10">
                  <c:v>9.1</c:v>
                </c:pt>
                <c:pt idx="11" c:formatCode="0.0_ ">
                  <c:v>14.8</c:v>
                </c:pt>
                <c:pt idx="12" c:formatCode="0.0_ ">
                  <c:v>7.91</c:v>
                </c:pt>
              </c:numCache>
            </c:numRef>
          </c:val>
        </c:ser>
        <c:ser>
          <c:idx val="0"/>
          <c:order val="1"/>
          <c:tx>
            <c:strRef>
              <c:f>'[企业图（修改后）2304.xls]利润变动（报外网）'!$B$3</c:f>
              <c:strCache>
                <c:ptCount val="1"/>
                <c:pt idx="0">
                  <c:v>当月数</c:v>
                </c:pt>
              </c:strCache>
            </c:strRef>
          </c:tx>
          <c:spPr>
            <a:pattFill prst="dkUpDiag">
              <a:fgClr>
                <a:srgbClr val="9999FF"/>
              </a:fgClr>
              <a:bgClr>
                <a:srgbClr val="9999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numRef>
              <c:f>'[企业图（修改后）2304.xls]利润变动（报外网）'!$A$4:$A$16</c:f>
              <c:numCache>
                <c:formatCode>General</c:formatCode>
                <c:ptCount val="13"/>
                <c:pt idx="0">
                  <c:v>2204</c:v>
                </c:pt>
                <c:pt idx="1">
                  <c:v>2205</c:v>
                </c:pt>
                <c:pt idx="2">
                  <c:v>2206</c:v>
                </c:pt>
                <c:pt idx="3">
                  <c:v>2207</c:v>
                </c:pt>
                <c:pt idx="4">
                  <c:v>2208</c:v>
                </c:pt>
                <c:pt idx="5">
                  <c:v>2209</c:v>
                </c:pt>
                <c:pt idx="6">
                  <c:v>2210</c:v>
                </c:pt>
                <c:pt idx="7">
                  <c:v>2211</c:v>
                </c:pt>
                <c:pt idx="8">
                  <c:v>2212</c:v>
                </c:pt>
                <c:pt idx="9">
                  <c:v>2301</c:v>
                </c:pt>
                <c:pt idx="10">
                  <c:v>2302</c:v>
                </c:pt>
                <c:pt idx="11">
                  <c:v>2303</c:v>
                </c:pt>
                <c:pt idx="12">
                  <c:v>2304</c:v>
                </c:pt>
              </c:numCache>
            </c:numRef>
          </c:cat>
          <c:val>
            <c:numRef>
              <c:f>'[企业图（修改后）2304.xls]利润变动（报外网）'!$B$4:$B$16</c:f>
              <c:numCache>
                <c:formatCode>#,##0.00_ </c:formatCode>
                <c:ptCount val="13"/>
                <c:pt idx="0">
                  <c:v>7.91</c:v>
                </c:pt>
                <c:pt idx="1">
                  <c:v>7.34</c:v>
                </c:pt>
                <c:pt idx="2">
                  <c:v>20.78</c:v>
                </c:pt>
                <c:pt idx="3">
                  <c:v>-4.6</c:v>
                </c:pt>
                <c:pt idx="4">
                  <c:v>-3.91</c:v>
                </c:pt>
                <c:pt idx="5">
                  <c:v>0.74</c:v>
                </c:pt>
                <c:pt idx="6">
                  <c:v>1.16</c:v>
                </c:pt>
                <c:pt idx="7">
                  <c:v>4.34</c:v>
                </c:pt>
                <c:pt idx="8">
                  <c:v>-5.93</c:v>
                </c:pt>
                <c:pt idx="9">
                  <c:v>0.89</c:v>
                </c:pt>
                <c:pt idx="10">
                  <c:v>-2.27</c:v>
                </c:pt>
                <c:pt idx="11">
                  <c:v>18.55</c:v>
                </c:pt>
                <c:pt idx="12">
                  <c:v>2.57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493643979"/>
        <c:axId val="208983927"/>
      </c:barChart>
      <c:lineChart>
        <c:grouping val="standard"/>
        <c:varyColors val="0"/>
        <c:ser>
          <c:idx val="2"/>
          <c:order val="2"/>
          <c:tx>
            <c:strRef>
              <c:f>'[企业图（修改后）2304.xls]利润变动（报外网）'!$D$3</c:f>
              <c:strCache>
                <c:ptCount val="1"/>
                <c:pt idx="0">
                  <c:v>比增</c:v>
                </c:pt>
              </c:strCache>
            </c:strRef>
          </c:tx>
          <c:spPr>
            <a:ln w="12700" cap="rnd" cmpd="sng" algn="ctr">
              <a:solidFill>
                <a:srgbClr val="000080"/>
              </a:solidFill>
              <a:prstDash val="solid"/>
              <a:round/>
            </a:ln>
          </c:spPr>
          <c:marker>
            <c:symbol val="triangle"/>
            <c:size val="5"/>
            <c:spPr>
              <a:solidFill>
                <a:srgbClr val="000080"/>
              </a:solidFill>
              <a:ln w="9525" cap="flat" cmpd="sng" algn="ctr">
                <a:solidFill>
                  <a:srgbClr val="000080"/>
                </a:solidFill>
                <a:prstDash val="solid"/>
                <a:round/>
              </a:ln>
            </c:spPr>
          </c:marker>
          <c:dLbls>
            <c:delete val="1"/>
          </c:dLbls>
          <c:cat>
            <c:numRef>
              <c:f>'[企业图（修改后）2304.xls]利润变动（报外网）'!$A$4:$A$16</c:f>
              <c:numCache>
                <c:formatCode>General</c:formatCode>
                <c:ptCount val="13"/>
                <c:pt idx="0">
                  <c:v>2204</c:v>
                </c:pt>
                <c:pt idx="1">
                  <c:v>2205</c:v>
                </c:pt>
                <c:pt idx="2">
                  <c:v>2206</c:v>
                </c:pt>
                <c:pt idx="3">
                  <c:v>2207</c:v>
                </c:pt>
                <c:pt idx="4">
                  <c:v>2208</c:v>
                </c:pt>
                <c:pt idx="5">
                  <c:v>2209</c:v>
                </c:pt>
                <c:pt idx="6">
                  <c:v>2210</c:v>
                </c:pt>
                <c:pt idx="7">
                  <c:v>2211</c:v>
                </c:pt>
                <c:pt idx="8">
                  <c:v>2212</c:v>
                </c:pt>
                <c:pt idx="9">
                  <c:v>2301</c:v>
                </c:pt>
                <c:pt idx="10">
                  <c:v>2302</c:v>
                </c:pt>
                <c:pt idx="11">
                  <c:v>2303</c:v>
                </c:pt>
                <c:pt idx="12">
                  <c:v>2304</c:v>
                </c:pt>
              </c:numCache>
            </c:numRef>
          </c:cat>
          <c:val>
            <c:numRef>
              <c:f>'[企业图（修改后）2304.xls]利润变动（报外网）'!$D$4:$D$16</c:f>
              <c:numCache>
                <c:formatCode>#,##0.00_ </c:formatCode>
                <c:ptCount val="13"/>
                <c:pt idx="0">
                  <c:v>-65.6086956521739</c:v>
                </c:pt>
                <c:pt idx="1">
                  <c:v>-78.4876905041032</c:v>
                </c:pt>
                <c:pt idx="2">
                  <c:v>-28.9805738971141</c:v>
                </c:pt>
                <c:pt idx="3">
                  <c:v>-119.91341991342</c:v>
                </c:pt>
                <c:pt idx="4">
                  <c:v>-119.452736318408</c:v>
                </c:pt>
                <c:pt idx="5">
                  <c:v>-94.7887323943662</c:v>
                </c:pt>
                <c:pt idx="6">
                  <c:v>-92.108843537415</c:v>
                </c:pt>
                <c:pt idx="7">
                  <c:v>-66.3565891472868</c:v>
                </c:pt>
                <c:pt idx="8">
                  <c:v>50.1680672268908</c:v>
                </c:pt>
                <c:pt idx="9">
                  <c:v>-93.6654804270462</c:v>
                </c:pt>
                <c:pt idx="10">
                  <c:v>-124.945054945055</c:v>
                </c:pt>
                <c:pt idx="11">
                  <c:v>25.3378378378378</c:v>
                </c:pt>
                <c:pt idx="12">
                  <c:v>-67.5094816687737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6261812"/>
        <c:axId val="831163486"/>
      </c:lineChart>
      <c:catAx>
        <c:axId val="493643979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2" charset="0"/>
                    <a:ea typeface="Arial" panose="020B0604020202020204" pitchFamily="2" charset="0"/>
                    <a:cs typeface="Arial" panose="020B0604020202020204" pitchFamily="2" charset="0"/>
                  </a:defRPr>
                </a:pPr>
                <a:r>
                  <a:t>月份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pitchFamily="2" charset="0"/>
                  <a:ea typeface="Arial" panose="020B0604020202020204" pitchFamily="2" charset="0"/>
                  <a:cs typeface="Arial" panose="020B0604020202020204" pitchFamily="2" charset="0"/>
                </a:endParaRPr>
              </a:p>
            </c:rich>
          </c:tx>
          <c:layout>
            <c:manualLayout>
              <c:xMode val="edge"/>
              <c:yMode val="edge"/>
              <c:x val="0.470802742966988"/>
              <c:y val="0.88544898041591"/>
            </c:manualLayout>
          </c:layout>
          <c:overlay val="0"/>
          <c:spPr>
            <a:noFill/>
            <a:ln w="25400">
              <a:noFill/>
            </a:ln>
          </c:spPr>
        </c:title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08983927"/>
        <c:crosses val="autoZero"/>
        <c:auto val="0"/>
        <c:lblAlgn val="ctr"/>
        <c:lblOffset val="100"/>
        <c:tickLblSkip val="1"/>
        <c:noMultiLvlLbl val="0"/>
      </c:catAx>
      <c:valAx>
        <c:axId val="208983927"/>
        <c:scaling>
          <c:orientation val="minMax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8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t>利润总额（亿元）</a:t>
                </a:r>
                <a:endParaRPr sz="8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402094192451296"/>
              <c:y val="0.36906052897234"/>
            </c:manualLayout>
          </c:layout>
          <c:overlay val="0"/>
          <c:spPr>
            <a:noFill/>
            <a:ln w="25400">
              <a:noFill/>
            </a:ln>
          </c:spPr>
        </c:title>
        <c:numFmt formatCode="#,##0.00_ " sourceLinked="1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2" charset="0"/>
                <a:ea typeface="Arial" panose="020B0604020202020204" pitchFamily="2" charset="0"/>
                <a:cs typeface="Arial" panose="020B0604020202020204" pitchFamily="2" charset="0"/>
              </a:defRPr>
            </a:pPr>
          </a:p>
        </c:txPr>
        <c:crossAx val="493643979"/>
        <c:crosses val="autoZero"/>
        <c:crossBetween val="between"/>
      </c:valAx>
      <c:catAx>
        <c:axId val="226261812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2" charset="0"/>
                <a:ea typeface="Arial" panose="020B0604020202020204" pitchFamily="2" charset="0"/>
                <a:cs typeface="Arial" panose="020B0604020202020204" pitchFamily="2" charset="0"/>
              </a:defRPr>
            </a:pPr>
          </a:p>
        </c:txPr>
        <c:crossAx val="831163486"/>
        <c:crosses val="autoZero"/>
        <c:auto val="0"/>
        <c:lblAlgn val="ctr"/>
        <c:lblOffset val="100"/>
        <c:noMultiLvlLbl val="0"/>
      </c:catAx>
      <c:valAx>
        <c:axId val="831163486"/>
        <c:scaling>
          <c:orientation val="minMax"/>
        </c:scaling>
        <c:delete val="0"/>
        <c:axPos val="r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2" charset="0"/>
                    <a:ea typeface="Arial" panose="020B0604020202020204" pitchFamily="2" charset="0"/>
                    <a:cs typeface="Arial" panose="020B0604020202020204" pitchFamily="2" charset="0"/>
                  </a:defRPr>
                </a:pPr>
                <a:r>
                  <a:rPr sz="1000" b="0" i="0" u="none" strike="noStrike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rPr>
                  <a:t>比增（</a:t>
                </a:r>
                <a:r>
                  <a:rPr sz="1000" b="0" i="0" u="none" strike="noStrike" baseline="0">
                    <a:solidFill>
                      <a:srgbClr val="000000"/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rPr>
                  <a:t>%</a:t>
                </a:r>
                <a:r>
                  <a:rPr sz="1000" b="0" i="0" u="none" strike="noStrike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rPr>
                  <a:t>）</a:t>
                </a:r>
                <a:endParaRPr sz="1200" b="0" i="0" u="none" strike="noStrike" baseline="0">
                  <a:solidFill>
                    <a:srgbClr val="000000"/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934306495138812"/>
              <c:y val="0.386996810014133"/>
            </c:manualLayout>
          </c:layout>
          <c:overlay val="0"/>
          <c:spPr>
            <a:noFill/>
            <a:ln w="25400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2" charset="0"/>
                <a:ea typeface="Arial" panose="020B0604020202020204" pitchFamily="2" charset="0"/>
                <a:cs typeface="Arial" panose="020B0604020202020204" pitchFamily="2" charset="0"/>
              </a:defRPr>
            </a:pPr>
          </a:p>
        </c:txPr>
        <c:crossAx val="226261812"/>
        <c:crosses val="max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7925"/>
          <c:y val="0.133"/>
          <c:w val="0.13775"/>
          <c:h val="0.1212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65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>
              <a:alpha val="100000"/>
            </a:srgbClr>
          </a:solidFill>
          <a:latin typeface="Arial" panose="020B0604020202020204" pitchFamily="2" charset="0"/>
          <a:ea typeface="Arial" panose="020B0604020202020204" pitchFamily="2" charset="0"/>
          <a:cs typeface="Arial" panose="020B0604020202020204" pitchFamily="2" charset="0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2023-05-29T07:03:00Z</dcterms:created>
  <dc:creator>kfc</dc:creator>
  <cp:lastModifiedBy>kfc</cp:lastModifiedBy>
  <dcterms:modified xsi:type="dcterms:W3CDTF">2023-05-29T08:38:48Z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